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2640" w:firstLineChars="1100"/>
        <w:jc w:val="left"/>
        <w:rPr>
          <w:rFonts w:ascii="宋体" w:hAnsi="宋体" w:eastAsia="宋体" w:cs="宋体"/>
          <w:kern w:val="0"/>
          <w:sz w:val="24"/>
          <w:szCs w:val="24"/>
          <w:lang w:val="en-US" w:eastAsia="zh-CN" w:bidi="ar"/>
        </w:rPr>
      </w:pPr>
      <w:bookmarkStart w:id="0" w:name="_GoBack"/>
      <w:bookmarkEnd w:id="0"/>
    </w:p>
    <w:p>
      <w:pPr>
        <w:keepNext w:val="0"/>
        <w:keepLines w:val="0"/>
        <w:widowControl/>
        <w:suppressLineNumbers w:val="0"/>
        <w:ind w:firstLine="2240" w:firstLineChars="70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铁市人社发〔2020〕50号</w:t>
      </w:r>
    </w:p>
    <w:p>
      <w:pPr>
        <w:pStyle w:val="2"/>
        <w:keepNext w:val="0"/>
        <w:keepLines w:val="0"/>
        <w:widowControl/>
        <w:suppressLineNumbers w:val="0"/>
        <w:spacing w:before="105" w:beforeAutospacing="0" w:after="105" w:afterAutospacing="0" w:line="30" w:lineRule="atLeast"/>
        <w:jc w:val="center"/>
        <w:rPr>
          <w:rFonts w:hint="eastAsia" w:ascii="宋体" w:hAnsi="宋体" w:eastAsia="宋体" w:cs="宋体"/>
          <w:sz w:val="24"/>
          <w:szCs w:val="24"/>
        </w:rPr>
      </w:pPr>
      <w:r>
        <w:rPr>
          <w:rFonts w:hint="eastAsia" w:ascii="宋体" w:hAnsi="宋体" w:eastAsia="宋体" w:cs="宋体"/>
          <w:sz w:val="39"/>
          <w:szCs w:val="39"/>
        </w:rPr>
        <w:t>铁岭市人力资源和社会保障局 铁岭市住房和城乡建设局关于落实新冠肺炎疫情防控期间暂缓缴存农民工工资保证金政策等</w:t>
      </w:r>
    </w:p>
    <w:p>
      <w:pPr>
        <w:pStyle w:val="2"/>
        <w:keepNext w:val="0"/>
        <w:keepLines w:val="0"/>
        <w:widowControl/>
        <w:suppressLineNumbers w:val="0"/>
        <w:spacing w:before="105" w:beforeAutospacing="0" w:after="105" w:afterAutospacing="0" w:line="30" w:lineRule="atLeast"/>
        <w:jc w:val="center"/>
        <w:rPr>
          <w:rFonts w:hint="eastAsia" w:ascii="宋体" w:hAnsi="宋体" w:eastAsia="宋体" w:cs="宋体"/>
          <w:sz w:val="24"/>
          <w:szCs w:val="24"/>
        </w:rPr>
      </w:pPr>
      <w:r>
        <w:rPr>
          <w:rFonts w:hint="eastAsia" w:ascii="宋体" w:hAnsi="宋体" w:eastAsia="宋体" w:cs="宋体"/>
          <w:sz w:val="39"/>
          <w:szCs w:val="39"/>
        </w:rPr>
        <w:t>　　有关事项的通知</w:t>
      </w:r>
    </w:p>
    <w:p>
      <w:pPr>
        <w:pStyle w:val="2"/>
        <w:keepNext w:val="0"/>
        <w:keepLines w:val="0"/>
        <w:widowControl/>
        <w:suppressLineNumbers w:val="0"/>
        <w:spacing w:before="105" w:beforeAutospacing="0" w:after="105" w:afterAutospacing="0" w:line="30" w:lineRule="atLeast"/>
        <w:rPr>
          <w:rFonts w:hint="eastAsia" w:ascii="仿宋" w:hAnsi="仿宋" w:eastAsia="仿宋" w:cs="仿宋"/>
          <w:sz w:val="32"/>
          <w:szCs w:val="32"/>
        </w:rPr>
      </w:pPr>
      <w:r>
        <w:rPr>
          <w:rFonts w:hint="eastAsia" w:ascii="仿宋" w:hAnsi="仿宋" w:eastAsia="仿宋" w:cs="仿宋"/>
          <w:sz w:val="32"/>
          <w:szCs w:val="32"/>
        </w:rPr>
        <w:t>各县（市）、区人力资源和社会保障局、住房和城乡建设局：</w:t>
      </w:r>
    </w:p>
    <w:p>
      <w:pPr>
        <w:pStyle w:val="2"/>
        <w:keepNext w:val="0"/>
        <w:keepLines w:val="0"/>
        <w:widowControl/>
        <w:suppressLineNumbers w:val="0"/>
        <w:spacing w:before="105" w:beforeAutospacing="0" w:after="105" w:afterAutospacing="0" w:line="30" w:lineRule="atLeast"/>
        <w:rPr>
          <w:rFonts w:hint="eastAsia" w:ascii="仿宋" w:hAnsi="仿宋" w:eastAsia="仿宋" w:cs="仿宋"/>
          <w:sz w:val="32"/>
          <w:szCs w:val="32"/>
        </w:rPr>
      </w:pPr>
      <w:r>
        <w:rPr>
          <w:rFonts w:hint="eastAsia" w:ascii="仿宋" w:hAnsi="仿宋" w:eastAsia="仿宋" w:cs="仿宋"/>
          <w:sz w:val="32"/>
          <w:szCs w:val="32"/>
        </w:rPr>
        <w:t>　　为深入贯彻习近平总书记关于统筹推进新冠肺炎疫情防控和经济社会发展工作的重要指示精神，更好实施就业优先政策，加快落实阶段性、有针对性的减负措施，推动建筑企业复产复工，按照省人力资源和社会保障厅和省住房和城乡建设厅《关于落实新冠肺炎疫情防控期间暂缓缴存农民工工资保证金政策等有关事项的通知》（辽人社函〔2020〕65号）要求，现就我市房屋建筑和市政基础设施工程建设项目暂缓缴存农民工工资保证金等有关事项通知如下：</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不折不扣落实暂缓缴存农民工工资保证金政策</w:t>
      </w:r>
    </w:p>
    <w:p>
      <w:pPr>
        <w:pStyle w:val="2"/>
        <w:keepNext w:val="0"/>
        <w:keepLines w:val="0"/>
        <w:widowControl/>
        <w:suppressLineNumbers w:val="0"/>
        <w:spacing w:before="105" w:beforeAutospacing="0" w:after="105" w:afterAutospacing="0" w:line="30" w:lineRule="atLeast"/>
        <w:rPr>
          <w:rFonts w:hint="eastAsia" w:ascii="仿宋" w:hAnsi="仿宋" w:eastAsia="仿宋" w:cs="仿宋"/>
          <w:sz w:val="32"/>
          <w:szCs w:val="32"/>
        </w:rPr>
      </w:pPr>
      <w:r>
        <w:rPr>
          <w:rFonts w:hint="eastAsia" w:ascii="仿宋" w:hAnsi="仿宋" w:eastAsia="仿宋" w:cs="仿宋"/>
          <w:sz w:val="32"/>
          <w:szCs w:val="32"/>
        </w:rPr>
        <w:t>　　按照《辽宁省人民政府关于深入实施就业优先政策进一步做好稳就业工作的若干意见》（辽政发〔2020〕9号），各地要切实减轻企业运营成本和负担，自2020年3月18日起至2020年6月30日前，暂缓缴存农民工工资保证金，此期间内已缴存的农民工工资保证金要尽快予以返还。</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严格落实农民工工资保证金差异化存储办法</w:t>
      </w:r>
    </w:p>
    <w:p>
      <w:pPr>
        <w:pStyle w:val="2"/>
        <w:keepNext w:val="0"/>
        <w:keepLines w:val="0"/>
        <w:widowControl/>
        <w:suppressLineNumbers w:val="0"/>
        <w:spacing w:before="105" w:beforeAutospacing="0" w:after="105" w:afterAutospacing="0" w:line="30" w:lineRule="atLeast"/>
        <w:rPr>
          <w:rFonts w:hint="eastAsia" w:ascii="仿宋" w:hAnsi="仿宋" w:eastAsia="仿宋" w:cs="仿宋"/>
          <w:sz w:val="32"/>
          <w:szCs w:val="32"/>
        </w:rPr>
      </w:pPr>
      <w:r>
        <w:rPr>
          <w:rFonts w:hint="eastAsia" w:ascii="仿宋" w:hAnsi="仿宋" w:eastAsia="仿宋" w:cs="仿宋"/>
          <w:sz w:val="32"/>
          <w:szCs w:val="32"/>
        </w:rPr>
        <w:t>　　各地要严格落实《辽宁省人民政府办公厅关于促进建筑业高质量发展的意见》（辽政办发〔2020〕8号），对连续3年未发生拖欠工资行为，在建工程项目已纳入“辽宁省建筑工人实名制信息管理服务平台”管理、实行农民工工资分账制和银行按月代发工资制的且支付记录良好的企业可以依法依规实行免缴，切实减轻工资支付记录良好企业的资金压力。</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加快推行金融机构保函</w:t>
      </w:r>
    </w:p>
    <w:p>
      <w:pPr>
        <w:pStyle w:val="2"/>
        <w:keepNext w:val="0"/>
        <w:keepLines w:val="0"/>
        <w:widowControl/>
        <w:suppressLineNumbers w:val="0"/>
        <w:spacing w:before="105" w:beforeAutospacing="0" w:after="105" w:afterAutospacing="0" w:line="30" w:lineRule="atLeast"/>
        <w:rPr>
          <w:rFonts w:hint="eastAsia" w:ascii="仿宋" w:hAnsi="仿宋" w:eastAsia="仿宋" w:cs="仿宋"/>
          <w:sz w:val="32"/>
          <w:szCs w:val="32"/>
        </w:rPr>
      </w:pPr>
      <w:r>
        <w:rPr>
          <w:rFonts w:hint="eastAsia" w:ascii="仿宋" w:hAnsi="仿宋" w:eastAsia="仿宋" w:cs="仿宋"/>
          <w:sz w:val="32"/>
          <w:szCs w:val="32"/>
        </w:rPr>
        <w:t>　　鼓励使用银行类金融机构出具的银行保函替代现金农民工工资保证金，严格按照《中国银保监会办公厅关于做好农民工工资支付保函相关工作的通知》（银保监办发〔2020〕32号），推动银行业金融机构稳妥有序开展农民工工资支付保函业务，有条件的地区可以积极引入工程担保公司保函或工程保证保险。</w:t>
      </w:r>
    </w:p>
    <w:p>
      <w:pPr>
        <w:pStyle w:val="2"/>
        <w:keepNext w:val="0"/>
        <w:keepLines w:val="0"/>
        <w:widowControl/>
        <w:suppressLineNumbers w:val="0"/>
        <w:spacing w:before="105" w:beforeAutospacing="0" w:after="105" w:afterAutospacing="0" w:line="30" w:lineRule="atLeast"/>
        <w:rPr>
          <w:rFonts w:hint="eastAsia" w:ascii="仿宋" w:hAnsi="仿宋" w:eastAsia="仿宋" w:cs="仿宋"/>
          <w:sz w:val="32"/>
          <w:szCs w:val="32"/>
        </w:rPr>
      </w:pPr>
      <w:r>
        <w:rPr>
          <w:rFonts w:hint="eastAsia" w:ascii="仿宋" w:hAnsi="仿宋" w:eastAsia="仿宋" w:cs="仿宋"/>
          <w:sz w:val="32"/>
          <w:szCs w:val="32"/>
        </w:rPr>
        <w:t>　　各地区人力资源社会保障部门、住房和城乡建设部门要加强政策落实情况和资金安全管理等方面情况的督促检查，强化部门协同配合，按照职责分工共同做好现阶段暂缓农民工工资保证金等相关工作。</w:t>
      </w:r>
    </w:p>
    <w:p>
      <w:pPr>
        <w:pStyle w:val="2"/>
        <w:keepNext w:val="0"/>
        <w:keepLines w:val="0"/>
        <w:widowControl/>
        <w:suppressLineNumbers w:val="0"/>
        <w:spacing w:before="105" w:beforeAutospacing="0" w:after="105" w:afterAutospacing="0" w:line="30" w:lineRule="atLeast"/>
        <w:ind w:firstLine="640"/>
        <w:rPr>
          <w:rFonts w:hint="eastAsia" w:ascii="仿宋" w:hAnsi="仿宋" w:eastAsia="仿宋" w:cs="仿宋"/>
          <w:sz w:val="32"/>
          <w:szCs w:val="32"/>
        </w:rPr>
      </w:pPr>
      <w:r>
        <w:rPr>
          <w:rFonts w:hint="eastAsia" w:ascii="仿宋" w:hAnsi="仿宋" w:eastAsia="仿宋" w:cs="仿宋"/>
          <w:sz w:val="32"/>
          <w:szCs w:val="32"/>
        </w:rPr>
        <w:t>请各地区于2020年7月17日前，将本地区暂缓缴存农民工工资保证金政策落实情况及缓缴、免缴金额报市人力资源社会保障局、市住房和城乡建设局。</w:t>
      </w:r>
    </w:p>
    <w:p>
      <w:pPr>
        <w:pStyle w:val="2"/>
        <w:keepNext w:val="0"/>
        <w:keepLines w:val="0"/>
        <w:widowControl/>
        <w:suppressLineNumbers w:val="0"/>
        <w:spacing w:before="105" w:beforeAutospacing="0" w:after="105" w:afterAutospacing="0" w:line="30" w:lineRule="atLeast"/>
        <w:ind w:firstLine="640"/>
        <w:rPr>
          <w:rFonts w:hint="eastAsia" w:ascii="仿宋" w:hAnsi="仿宋" w:eastAsia="仿宋" w:cs="仿宋"/>
          <w:sz w:val="32"/>
          <w:szCs w:val="32"/>
        </w:rPr>
      </w:pPr>
    </w:p>
    <w:p>
      <w:pPr>
        <w:pStyle w:val="2"/>
        <w:keepNext w:val="0"/>
        <w:keepLines w:val="0"/>
        <w:widowControl/>
        <w:suppressLineNumbers w:val="0"/>
        <w:spacing w:before="105" w:beforeAutospacing="0" w:after="105" w:afterAutospacing="0" w:line="30" w:lineRule="atLeast"/>
        <w:jc w:val="right"/>
        <w:rPr>
          <w:rFonts w:hint="eastAsia" w:ascii="仿宋" w:hAnsi="仿宋" w:eastAsia="仿宋" w:cs="仿宋"/>
          <w:sz w:val="32"/>
          <w:szCs w:val="32"/>
        </w:rPr>
      </w:pPr>
      <w:r>
        <w:rPr>
          <w:rFonts w:hint="eastAsia" w:ascii="仿宋" w:hAnsi="仿宋" w:eastAsia="仿宋" w:cs="仿宋"/>
          <w:sz w:val="32"/>
          <w:szCs w:val="32"/>
        </w:rPr>
        <w:t>　铁岭市人力资源和社会保障局   铁岭市住房和城乡建设局</w:t>
      </w:r>
    </w:p>
    <w:p>
      <w:pPr>
        <w:pStyle w:val="2"/>
        <w:keepNext w:val="0"/>
        <w:keepLines w:val="0"/>
        <w:widowControl/>
        <w:suppressLineNumbers w:val="0"/>
        <w:spacing w:before="105" w:beforeAutospacing="0" w:after="105" w:afterAutospacing="0" w:line="30" w:lineRule="atLeast"/>
        <w:jc w:val="center"/>
        <w:rPr>
          <w:rFonts w:hint="eastAsia" w:ascii="仿宋" w:hAnsi="仿宋" w:eastAsia="仿宋" w:cs="仿宋"/>
          <w:sz w:val="32"/>
          <w:szCs w:val="32"/>
        </w:rPr>
      </w:pPr>
      <w:r>
        <w:rPr>
          <w:rFonts w:hint="eastAsia" w:ascii="仿宋" w:hAnsi="仿宋" w:eastAsia="仿宋" w:cs="仿宋"/>
          <w:sz w:val="32"/>
          <w:szCs w:val="32"/>
        </w:rPr>
        <w:t>2020年4月29日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FD7C33"/>
    <w:rsid w:val="3EAB0813"/>
    <w:rsid w:val="6F981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lixuemin</cp:lastModifiedBy>
  <dcterms:modified xsi:type="dcterms:W3CDTF">2021-12-26T12:29:00Z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7A1F2932B5F74B50AE45C7ED3A84A27A</vt:lpwstr>
  </property>
</Properties>
</file>